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CF3D" w14:textId="62940D67" w:rsidR="00D9391B" w:rsidRPr="00197963" w:rsidRDefault="00197963">
      <w:pPr>
        <w:rPr>
          <w:rFonts w:ascii="Calibri" w:eastAsia="Times New Roman" w:hAnsi="Calibri" w:cs="Calibri"/>
          <w:b/>
          <w:bCs/>
          <w:lang w:val="en-CA" w:eastAsia="en-GB"/>
        </w:rPr>
      </w:pPr>
      <w:r w:rsidRPr="00197963">
        <w:rPr>
          <w:rFonts w:ascii="Calibri" w:eastAsia="Times New Roman" w:hAnsi="Calibri" w:cs="Calibri"/>
          <w:b/>
          <w:bCs/>
          <w:lang w:val="en-CA" w:eastAsia="en-GB"/>
        </w:rPr>
        <w:t>Hannah Budge</w:t>
      </w:r>
    </w:p>
    <w:p w14:paraId="64D30660" w14:textId="77777777" w:rsidR="00197963" w:rsidRPr="00CE1333" w:rsidRDefault="00197963">
      <w:pPr>
        <w:rPr>
          <w:b/>
          <w:bCs/>
        </w:rPr>
      </w:pPr>
    </w:p>
    <w:p w14:paraId="138A40A8" w14:textId="345601E9" w:rsidR="00252D67" w:rsidRPr="00AE56C5" w:rsidRDefault="00252D67">
      <w:pPr>
        <w:rPr>
          <w:rFonts w:cstheme="minorHAnsi"/>
          <w:b/>
          <w:bCs/>
          <w:u w:val="single"/>
        </w:rPr>
      </w:pPr>
      <w:r w:rsidRPr="00AE56C5">
        <w:rPr>
          <w:rFonts w:cstheme="minorHAnsi"/>
          <w:b/>
          <w:bCs/>
          <w:u w:val="single"/>
        </w:rPr>
        <w:t>Examining Women in Agriculture in the Scottish and Maritime Canadian Islands</w:t>
      </w:r>
      <w:r w:rsidR="00197963">
        <w:rPr>
          <w:rFonts w:cstheme="minorHAnsi"/>
          <w:b/>
          <w:bCs/>
          <w:u w:val="single"/>
        </w:rPr>
        <w:t xml:space="preserve"> Summary</w:t>
      </w:r>
    </w:p>
    <w:p w14:paraId="295A705D" w14:textId="6CED3B02" w:rsidR="00252D67" w:rsidRDefault="00D45D01" w:rsidP="00AE56C5">
      <w:pPr>
        <w:jc w:val="both"/>
        <w:rPr>
          <w:rFonts w:cstheme="minorHAnsi"/>
        </w:rPr>
      </w:pPr>
      <w:r w:rsidRPr="00AE56C5">
        <w:rPr>
          <w:rFonts w:cstheme="minorHAnsi"/>
        </w:rPr>
        <w:t>Historically, agriculture has been seen as a masculine occupation. However</w:t>
      </w:r>
      <w:r w:rsidR="007B772B" w:rsidRPr="00AE56C5">
        <w:rPr>
          <w:rFonts w:cstheme="minorHAnsi"/>
        </w:rPr>
        <w:t>,</w:t>
      </w:r>
      <w:r w:rsidRPr="00AE56C5">
        <w:rPr>
          <w:rFonts w:cstheme="minorHAnsi"/>
        </w:rPr>
        <w:t xml:space="preserve"> women have always played a key role in </w:t>
      </w:r>
      <w:r w:rsidR="00F75981" w:rsidRPr="00AE56C5">
        <w:rPr>
          <w:rFonts w:cstheme="minorHAnsi"/>
        </w:rPr>
        <w:t>industry, despite their contributions being largely overlooked</w:t>
      </w:r>
      <w:r w:rsidR="00861DE5">
        <w:rPr>
          <w:rFonts w:cstheme="minorHAnsi"/>
        </w:rPr>
        <w:t xml:space="preserve"> </w:t>
      </w:r>
      <w:r w:rsidR="00861DE5" w:rsidRPr="00FD0779">
        <w:rPr>
          <w:rFonts w:cstheme="minorHAnsi"/>
        </w:rPr>
        <w:t xml:space="preserve">(Shortall, 1992; Little, 1986; </w:t>
      </w:r>
      <w:proofErr w:type="spellStart"/>
      <w:r w:rsidR="00861DE5" w:rsidRPr="00FD0779">
        <w:rPr>
          <w:rFonts w:cstheme="minorHAnsi"/>
        </w:rPr>
        <w:t>Coughemar</w:t>
      </w:r>
      <w:proofErr w:type="spellEnd"/>
      <w:r w:rsidR="00861DE5" w:rsidRPr="00FD0779">
        <w:rPr>
          <w:rFonts w:cstheme="minorHAnsi"/>
        </w:rPr>
        <w:t xml:space="preserve"> and Swanson, 1983</w:t>
      </w:r>
      <w:r w:rsidR="00861DE5">
        <w:rPr>
          <w:rFonts w:cstheme="minorHAnsi"/>
        </w:rPr>
        <w:t>)</w:t>
      </w:r>
      <w:r w:rsidR="00F75981" w:rsidRPr="00AE56C5">
        <w:rPr>
          <w:rFonts w:cstheme="minorHAnsi"/>
        </w:rPr>
        <w:t>. This is relevant in both Scotland and Canada, with</w:t>
      </w:r>
      <w:r w:rsidR="00013312" w:rsidRPr="00AE56C5">
        <w:rPr>
          <w:rFonts w:cstheme="minorHAnsi"/>
        </w:rPr>
        <w:t xml:space="preserve"> wider programmes</w:t>
      </w:r>
      <w:r w:rsidR="003B4ADE">
        <w:rPr>
          <w:rFonts w:cstheme="minorHAnsi"/>
        </w:rPr>
        <w:t xml:space="preserve"> and research</w:t>
      </w:r>
      <w:r w:rsidR="00013312" w:rsidRPr="00AE56C5">
        <w:rPr>
          <w:rFonts w:cstheme="minorHAnsi"/>
        </w:rPr>
        <w:t xml:space="preserve"> </w:t>
      </w:r>
      <w:r w:rsidR="000E5EEC">
        <w:rPr>
          <w:rFonts w:cstheme="minorHAnsi"/>
        </w:rPr>
        <w:t>implemented</w:t>
      </w:r>
      <w:r w:rsidR="00013312" w:rsidRPr="00AE56C5">
        <w:rPr>
          <w:rFonts w:cstheme="minorHAnsi"/>
        </w:rPr>
        <w:t xml:space="preserve"> by the respective governments</w:t>
      </w:r>
      <w:r w:rsidR="00861DE5">
        <w:rPr>
          <w:rFonts w:cstheme="minorHAnsi"/>
        </w:rPr>
        <w:t xml:space="preserve"> </w:t>
      </w:r>
      <w:r w:rsidR="00861DE5" w:rsidRPr="00FD0779">
        <w:rPr>
          <w:rFonts w:cstheme="minorHAnsi"/>
        </w:rPr>
        <w:t>(Government of Canada, 2019; Scottish Government, 2019)</w:t>
      </w:r>
      <w:r w:rsidR="00013312" w:rsidRPr="00AE56C5">
        <w:rPr>
          <w:rFonts w:cstheme="minorHAnsi"/>
        </w:rPr>
        <w:t xml:space="preserve">. </w:t>
      </w:r>
      <w:r w:rsidR="007F5B93" w:rsidRPr="00AE56C5">
        <w:rPr>
          <w:rFonts w:cstheme="minorHAnsi"/>
        </w:rPr>
        <w:t xml:space="preserve">Current research lacks a specific island perspective, which this thesis seeks to fill. The </w:t>
      </w:r>
      <w:r w:rsidR="00C31DB2" w:rsidRPr="00AE56C5">
        <w:rPr>
          <w:rFonts w:cstheme="minorHAnsi"/>
        </w:rPr>
        <w:t xml:space="preserve">comparative nature of this research project allows </w:t>
      </w:r>
      <w:r w:rsidR="00562118" w:rsidRPr="00AE56C5">
        <w:rPr>
          <w:rFonts w:cstheme="minorHAnsi"/>
        </w:rPr>
        <w:t xml:space="preserve">identification of social patterns </w:t>
      </w:r>
      <w:r w:rsidR="00D04A0C">
        <w:rPr>
          <w:rFonts w:cstheme="minorHAnsi"/>
        </w:rPr>
        <w:t>and for parallels to be drawn</w:t>
      </w:r>
      <w:r w:rsidR="003E52C5">
        <w:rPr>
          <w:rFonts w:cstheme="minorHAnsi"/>
        </w:rPr>
        <w:t xml:space="preserve"> regarding the current barriers which women in the industry face in both the Scottish and </w:t>
      </w:r>
      <w:r w:rsidR="00381117">
        <w:rPr>
          <w:rFonts w:cstheme="minorHAnsi"/>
        </w:rPr>
        <w:t>two</w:t>
      </w:r>
      <w:r w:rsidR="003E52C5">
        <w:rPr>
          <w:rFonts w:cstheme="minorHAnsi"/>
        </w:rPr>
        <w:t xml:space="preserve"> Canadian islands. </w:t>
      </w:r>
    </w:p>
    <w:p w14:paraId="7D6B33AA" w14:textId="14AA0B87" w:rsidR="00E508B1" w:rsidRDefault="00E508B1" w:rsidP="00AE56C5">
      <w:pPr>
        <w:jc w:val="both"/>
        <w:rPr>
          <w:rFonts w:cstheme="minorHAnsi"/>
        </w:rPr>
      </w:pPr>
    </w:p>
    <w:p w14:paraId="514D3CB2" w14:textId="612D10A5" w:rsidR="00E508B1" w:rsidRPr="00E508B1" w:rsidRDefault="00E508B1" w:rsidP="00AE56C5">
      <w:pPr>
        <w:jc w:val="both"/>
        <w:rPr>
          <w:rFonts w:cstheme="minorHAnsi"/>
        </w:rPr>
      </w:pPr>
      <w:r>
        <w:rPr>
          <w:rFonts w:cstheme="minorHAnsi"/>
          <w:u w:val="single"/>
        </w:rPr>
        <w:t>Methods</w:t>
      </w:r>
      <w:r w:rsidR="00CD348D">
        <w:rPr>
          <w:rFonts w:cstheme="minorHAnsi"/>
          <w:u w:val="single"/>
        </w:rPr>
        <w:t xml:space="preserve"> </w:t>
      </w:r>
    </w:p>
    <w:p w14:paraId="5A88FCCE" w14:textId="20463490" w:rsidR="00E508B1" w:rsidRDefault="00E508B1" w:rsidP="00AE56C5">
      <w:pPr>
        <w:jc w:val="both"/>
        <w:rPr>
          <w:rFonts w:cstheme="minorHAnsi"/>
        </w:rPr>
      </w:pPr>
      <w:r>
        <w:rPr>
          <w:rFonts w:cstheme="minorHAnsi"/>
        </w:rPr>
        <w:t>Throughout the research, due to COVID-19 there had to be several changes to the original research plan. This was due to</w:t>
      </w:r>
      <w:r w:rsidR="003B4ADE">
        <w:rPr>
          <w:rFonts w:cstheme="minorHAnsi"/>
        </w:rPr>
        <w:t xml:space="preserve"> </w:t>
      </w:r>
      <w:r w:rsidR="00CD348D">
        <w:rPr>
          <w:rFonts w:cstheme="minorHAnsi"/>
        </w:rPr>
        <w:t>not being able to travel to the research sites (Prince Edwar</w:t>
      </w:r>
      <w:r w:rsidR="003B4ADE">
        <w:rPr>
          <w:rFonts w:cstheme="minorHAnsi"/>
        </w:rPr>
        <w:t>d</w:t>
      </w:r>
      <w:r w:rsidR="00CD348D">
        <w:rPr>
          <w:rFonts w:cstheme="minorHAnsi"/>
        </w:rPr>
        <w:t xml:space="preserve"> Island and Newfoundland Island), therefore the interviews were conducted over the phone and online video chat platform, Zoom. This was a sufficient substitute in these extraordinary circumstances. However, this led to issues with poor internet connection for some, highlighting the ever-present digital divide in remote rural areas. A total of 10 interviews were conducted with various people connected to the agriculture industry in these islands. </w:t>
      </w:r>
    </w:p>
    <w:p w14:paraId="0F0827FC" w14:textId="15EF4409" w:rsidR="00CD348D" w:rsidRDefault="00CD348D" w:rsidP="00AE56C5">
      <w:pPr>
        <w:jc w:val="both"/>
        <w:rPr>
          <w:rFonts w:cstheme="minorHAnsi"/>
        </w:rPr>
      </w:pPr>
    </w:p>
    <w:p w14:paraId="1711CA57" w14:textId="20077D28" w:rsidR="00CD348D" w:rsidRPr="00CD348D" w:rsidRDefault="00DA5C4F" w:rsidP="00AE56C5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Initial </w:t>
      </w:r>
      <w:r w:rsidR="00CD348D">
        <w:rPr>
          <w:rFonts w:cstheme="minorHAnsi"/>
          <w:u w:val="single"/>
        </w:rPr>
        <w:t>Findings</w:t>
      </w:r>
    </w:p>
    <w:p w14:paraId="64DCD63F" w14:textId="56ABBF72" w:rsidR="00CD348D" w:rsidRDefault="00CD348D" w:rsidP="00AE56C5">
      <w:pPr>
        <w:jc w:val="both"/>
        <w:rPr>
          <w:rFonts w:cstheme="minorHAnsi"/>
        </w:rPr>
      </w:pPr>
      <w:r>
        <w:rPr>
          <w:rFonts w:cstheme="minorHAnsi"/>
        </w:rPr>
        <w:t xml:space="preserve">Each interview was transcribed and subsequently analysed using thematic analysis, with various themes emerging throughout this process. </w:t>
      </w:r>
      <w:r w:rsidR="003B3F53">
        <w:rPr>
          <w:rFonts w:cstheme="minorHAnsi"/>
        </w:rPr>
        <w:t>Several</w:t>
      </w:r>
      <w:r>
        <w:rPr>
          <w:rFonts w:cstheme="minorHAnsi"/>
        </w:rPr>
        <w:t xml:space="preserve"> points</w:t>
      </w:r>
      <w:r w:rsidR="003B3F53">
        <w:rPr>
          <w:rFonts w:cstheme="minorHAnsi"/>
        </w:rPr>
        <w:t xml:space="preserve"> were</w:t>
      </w:r>
      <w:r>
        <w:rPr>
          <w:rFonts w:cstheme="minorHAnsi"/>
        </w:rPr>
        <w:t xml:space="preserve"> raised, with the overarching message being that although there has been much progression in the agriculture industry in both P.E.I and Newfoundland, there remains </w:t>
      </w:r>
      <w:r w:rsidR="003B3F53">
        <w:rPr>
          <w:rFonts w:cstheme="minorHAnsi"/>
        </w:rPr>
        <w:t>several</w:t>
      </w:r>
      <w:r>
        <w:rPr>
          <w:rFonts w:cstheme="minorHAnsi"/>
        </w:rPr>
        <w:t xml:space="preserve"> barriers still in place for women. These include but are not limited to the following: </w:t>
      </w:r>
    </w:p>
    <w:p w14:paraId="2A7355D4" w14:textId="77777777" w:rsidR="00C570F0" w:rsidRPr="00C570F0" w:rsidRDefault="00C570F0" w:rsidP="00C570F0">
      <w:pPr>
        <w:numPr>
          <w:ilvl w:val="0"/>
          <w:numId w:val="2"/>
        </w:numPr>
        <w:jc w:val="both"/>
        <w:rPr>
          <w:rFonts w:cstheme="minorHAnsi"/>
        </w:rPr>
      </w:pPr>
      <w:r w:rsidRPr="00C570F0">
        <w:rPr>
          <w:rFonts w:cstheme="minorHAnsi"/>
        </w:rPr>
        <w:t>A need to increase the number of women on agriculture boards and for them to be in leadership positions.</w:t>
      </w:r>
    </w:p>
    <w:p w14:paraId="25B0828E" w14:textId="631D3DF4" w:rsidR="00C570F0" w:rsidRPr="00C570F0" w:rsidRDefault="00C570F0" w:rsidP="00C570F0">
      <w:pPr>
        <w:numPr>
          <w:ilvl w:val="0"/>
          <w:numId w:val="2"/>
        </w:numPr>
        <w:jc w:val="both"/>
        <w:rPr>
          <w:rFonts w:cstheme="minorHAnsi"/>
        </w:rPr>
      </w:pPr>
      <w:r w:rsidRPr="00C570F0">
        <w:rPr>
          <w:rFonts w:cstheme="minorHAnsi"/>
        </w:rPr>
        <w:t xml:space="preserve">Unconscious bias training should be encouraged for agriculture sales reps. </w:t>
      </w:r>
      <w:r>
        <w:rPr>
          <w:rFonts w:cstheme="minorHAnsi"/>
        </w:rPr>
        <w:t>S</w:t>
      </w:r>
      <w:r w:rsidRPr="00C570F0">
        <w:rPr>
          <w:rFonts w:cstheme="minorHAnsi"/>
        </w:rPr>
        <w:t>everal participants told stories of how they’d been ignored by the reps, or the salesperson had repeated addressed the man they were with, despite it being evident that they as a woman was the one with the che</w:t>
      </w:r>
      <w:r w:rsidR="003B4ADE">
        <w:rPr>
          <w:rFonts w:cstheme="minorHAnsi"/>
        </w:rPr>
        <w:t>que</w:t>
      </w:r>
      <w:r w:rsidRPr="00C570F0">
        <w:rPr>
          <w:rFonts w:cstheme="minorHAnsi"/>
        </w:rPr>
        <w:t xml:space="preserve"> book and decision-making power. </w:t>
      </w:r>
    </w:p>
    <w:p w14:paraId="7F8D4192" w14:textId="7EADAEBB" w:rsidR="00C570F0" w:rsidRPr="00C570F0" w:rsidRDefault="00C570F0" w:rsidP="00C570F0">
      <w:pPr>
        <w:numPr>
          <w:ilvl w:val="0"/>
          <w:numId w:val="2"/>
        </w:numPr>
        <w:jc w:val="both"/>
        <w:rPr>
          <w:rFonts w:cstheme="minorHAnsi"/>
        </w:rPr>
      </w:pPr>
      <w:r w:rsidRPr="00C570F0">
        <w:rPr>
          <w:rFonts w:cstheme="minorHAnsi"/>
        </w:rPr>
        <w:t>Women mentors should be encouraged, to act both as mentor for new farmers and as an example to women and girls that they too can be successful in an agricultur</w:t>
      </w:r>
      <w:r>
        <w:rPr>
          <w:rFonts w:cstheme="minorHAnsi"/>
        </w:rPr>
        <w:t>al</w:t>
      </w:r>
      <w:r w:rsidRPr="00C570F0">
        <w:rPr>
          <w:rFonts w:cstheme="minorHAnsi"/>
        </w:rPr>
        <w:t xml:space="preserve"> career. </w:t>
      </w:r>
    </w:p>
    <w:p w14:paraId="49E47F6E" w14:textId="2674E8B2" w:rsidR="003B3F53" w:rsidRPr="003B3F53" w:rsidRDefault="00C570F0" w:rsidP="003B3F53">
      <w:pPr>
        <w:numPr>
          <w:ilvl w:val="0"/>
          <w:numId w:val="2"/>
        </w:numPr>
        <w:jc w:val="both"/>
        <w:rPr>
          <w:rFonts w:cstheme="minorHAnsi"/>
        </w:rPr>
      </w:pPr>
      <w:r w:rsidRPr="00C570F0">
        <w:rPr>
          <w:rFonts w:cstheme="minorHAnsi"/>
        </w:rPr>
        <w:t>Women only groups were broadly seen as a positive, but not flawless, stepping-stone to encourage women to take part in meetings and training opportunities</w:t>
      </w:r>
      <w:r w:rsidR="003B3F53">
        <w:rPr>
          <w:rFonts w:cstheme="minorHAnsi"/>
        </w:rPr>
        <w:t>.</w:t>
      </w:r>
    </w:p>
    <w:p w14:paraId="13B64530" w14:textId="5288EF8B" w:rsidR="00C570F0" w:rsidRDefault="00C570F0" w:rsidP="00C570F0">
      <w:pPr>
        <w:jc w:val="both"/>
        <w:rPr>
          <w:rFonts w:cstheme="minorHAnsi"/>
        </w:rPr>
      </w:pPr>
    </w:p>
    <w:p w14:paraId="6A5A8EAC" w14:textId="7CF7E28B" w:rsidR="00C570F0" w:rsidRDefault="00C570F0" w:rsidP="00C570F0">
      <w:pPr>
        <w:jc w:val="both"/>
        <w:rPr>
          <w:rFonts w:cstheme="minorHAnsi"/>
        </w:rPr>
      </w:pPr>
      <w:r>
        <w:rPr>
          <w:rFonts w:cstheme="minorHAnsi"/>
        </w:rPr>
        <w:t>Therefore, the subsequent policy recommendations in this area are:</w:t>
      </w:r>
    </w:p>
    <w:p w14:paraId="4115D0CB" w14:textId="74C5C438" w:rsidR="00C570F0" w:rsidRDefault="003B3F53" w:rsidP="00C570F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To increase inclusivity, there should be a larger focus on research to examine and encompass all marginalised groups within the agricultural industry. As raised by one interview participate the term ‘women in agriculture’ is normally associated with a white, hetero</w:t>
      </w:r>
      <w:r w:rsidR="00190CFD">
        <w:rPr>
          <w:rFonts w:cstheme="minorHAnsi"/>
        </w:rPr>
        <w:t>sexual</w:t>
      </w:r>
      <w:r>
        <w:rPr>
          <w:rFonts w:cstheme="minorHAnsi"/>
        </w:rPr>
        <w:t xml:space="preserve"> women, whereas experiences may be different for trans, migrant and LGBTQ</w:t>
      </w:r>
      <w:r w:rsidR="00190CFD">
        <w:rPr>
          <w:rFonts w:cstheme="minorHAnsi"/>
        </w:rPr>
        <w:t>+</w:t>
      </w:r>
      <w:r>
        <w:rPr>
          <w:rFonts w:cstheme="minorHAnsi"/>
        </w:rPr>
        <w:t xml:space="preserve"> women. Therefore</w:t>
      </w:r>
      <w:r w:rsidR="005067AC">
        <w:rPr>
          <w:rFonts w:cstheme="minorHAnsi"/>
        </w:rPr>
        <w:t>,</w:t>
      </w:r>
      <w:r>
        <w:rPr>
          <w:rFonts w:cstheme="minorHAnsi"/>
        </w:rPr>
        <w:t xml:space="preserve"> a greater emphasis on intersectionality should be a focus of future research. </w:t>
      </w:r>
    </w:p>
    <w:p w14:paraId="2D6BBBF2" w14:textId="77777777" w:rsidR="00732BC1" w:rsidRDefault="005067AC" w:rsidP="005D2B9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76A52">
        <w:rPr>
          <w:rFonts w:cstheme="minorHAnsi"/>
        </w:rPr>
        <w:lastRenderedPageBreak/>
        <w:t xml:space="preserve">Ensure </w:t>
      </w:r>
      <w:r w:rsidR="00976A52" w:rsidRPr="00976A52">
        <w:rPr>
          <w:rFonts w:cstheme="minorHAnsi"/>
        </w:rPr>
        <w:t>that when there are capped numbers for women on boards, that the</w:t>
      </w:r>
      <w:r w:rsidR="00976A52">
        <w:rPr>
          <w:rFonts w:cstheme="minorHAnsi"/>
        </w:rPr>
        <w:t xml:space="preserve">y are not made to feel like a simple tick box exercise. </w:t>
      </w:r>
      <w:r w:rsidR="00F361DA">
        <w:rPr>
          <w:rFonts w:cstheme="minorHAnsi"/>
        </w:rPr>
        <w:t xml:space="preserve">Instead ensure there is an inclusive and </w:t>
      </w:r>
      <w:r w:rsidR="00732BC1">
        <w:rPr>
          <w:rFonts w:cstheme="minorHAnsi"/>
        </w:rPr>
        <w:t xml:space="preserve">welcoming environment. Rather as asking women to be a board simply to fill a space. </w:t>
      </w:r>
    </w:p>
    <w:p w14:paraId="52129783" w14:textId="691B7445" w:rsidR="00732BC1" w:rsidRDefault="00732BC1" w:rsidP="005D2B9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Create or support women mentoring programmes and provide schools with access </w:t>
      </w:r>
      <w:r w:rsidR="00197963">
        <w:rPr>
          <w:rFonts w:cstheme="minorHAnsi"/>
        </w:rPr>
        <w:t>to</w:t>
      </w:r>
      <w:r>
        <w:rPr>
          <w:rFonts w:cstheme="minorHAnsi"/>
        </w:rPr>
        <w:t xml:space="preserve"> women in the agriculture industry. For instance, talks in schools to highlight the breadth of career opportunities</w:t>
      </w:r>
      <w:r w:rsidR="00EB3EE3">
        <w:rPr>
          <w:rFonts w:cstheme="minorHAnsi"/>
        </w:rPr>
        <w:t xml:space="preserve"> in the industry</w:t>
      </w:r>
      <w:r>
        <w:rPr>
          <w:rFonts w:cstheme="minorHAnsi"/>
        </w:rPr>
        <w:t xml:space="preserve">. </w:t>
      </w:r>
    </w:p>
    <w:p w14:paraId="1575E5CA" w14:textId="34067A72" w:rsidR="00C570F0" w:rsidRDefault="00732BC1" w:rsidP="005D2B9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Promote women only groups but see then as short-term solutions. They should help build confidence and provide training opportunities. But should not be seen as a replacement to mainstream groups. Therefore, ensure they work closely with existing farming groups, to highlight co-working and sure that all voices are being heard.</w:t>
      </w:r>
    </w:p>
    <w:p w14:paraId="7794473F" w14:textId="77759C52" w:rsidR="00FF4D22" w:rsidRDefault="00FF4D22" w:rsidP="005D2B9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Ensure internet access to all those in rural areas. This is key policy objective with working practices changing post-COVID</w:t>
      </w:r>
      <w:r w:rsidR="00197963">
        <w:rPr>
          <w:rFonts w:cstheme="minorHAnsi"/>
        </w:rPr>
        <w:t>, mainly a move to permanent or flexible online homeworking for some companies</w:t>
      </w:r>
      <w:r>
        <w:rPr>
          <w:rFonts w:cstheme="minorHAnsi"/>
        </w:rPr>
        <w:t xml:space="preserve">. </w:t>
      </w:r>
    </w:p>
    <w:p w14:paraId="5DA67271" w14:textId="4B67FB1B" w:rsidR="00732BC1" w:rsidRDefault="00732BC1" w:rsidP="00732BC1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6F1911F3" w14:textId="755A4F30" w:rsidR="00732BC1" w:rsidRDefault="00732BC1" w:rsidP="00732BC1">
      <w:pPr>
        <w:jc w:val="both"/>
        <w:rPr>
          <w:rFonts w:cstheme="minorHAnsi"/>
        </w:rPr>
      </w:pPr>
      <w:r>
        <w:rPr>
          <w:rFonts w:cstheme="minorHAnsi"/>
        </w:rPr>
        <w:t xml:space="preserve">To conclude, the research has provided insight into the </w:t>
      </w:r>
      <w:r w:rsidR="00FF4D22">
        <w:rPr>
          <w:rFonts w:cstheme="minorHAnsi"/>
        </w:rPr>
        <w:t>current issues which women face in the agriculture industry in these islands.</w:t>
      </w:r>
      <w:r w:rsidR="00B41F2D">
        <w:rPr>
          <w:rFonts w:cstheme="minorHAnsi"/>
        </w:rPr>
        <w:t xml:space="preserve"> Throughout the next and final year of my PhD research I will seek to fill out these initial findings </w:t>
      </w:r>
      <w:r w:rsidR="00190CFD">
        <w:rPr>
          <w:rFonts w:cstheme="minorHAnsi"/>
        </w:rPr>
        <w:t>to</w:t>
      </w:r>
      <w:r w:rsidR="00B41F2D">
        <w:rPr>
          <w:rFonts w:cstheme="minorHAnsi"/>
        </w:rPr>
        <w:t xml:space="preserve"> provide a comprehensive comparison between the</w:t>
      </w:r>
      <w:r w:rsidR="00197963">
        <w:rPr>
          <w:rFonts w:cstheme="minorHAnsi"/>
        </w:rPr>
        <w:t xml:space="preserve"> two</w:t>
      </w:r>
      <w:r w:rsidR="00B41F2D">
        <w:rPr>
          <w:rFonts w:cstheme="minorHAnsi"/>
        </w:rPr>
        <w:t xml:space="preserve"> Canadian</w:t>
      </w:r>
      <w:r w:rsidR="00197963">
        <w:rPr>
          <w:rFonts w:cstheme="minorHAnsi"/>
        </w:rPr>
        <w:t xml:space="preserve"> islands</w:t>
      </w:r>
      <w:r w:rsidR="00B41F2D">
        <w:rPr>
          <w:rFonts w:cstheme="minorHAnsi"/>
        </w:rPr>
        <w:t xml:space="preserve"> and Scottish islands.</w:t>
      </w:r>
    </w:p>
    <w:p w14:paraId="249CC818" w14:textId="2DB50AAD" w:rsidR="00861DE5" w:rsidRDefault="00861DE5" w:rsidP="00732BC1">
      <w:pPr>
        <w:jc w:val="both"/>
        <w:rPr>
          <w:rFonts w:cstheme="minorHAnsi"/>
        </w:rPr>
      </w:pPr>
    </w:p>
    <w:p w14:paraId="15674D0B" w14:textId="37034955" w:rsidR="00861DE5" w:rsidRDefault="00861DE5" w:rsidP="00732BC1">
      <w:pPr>
        <w:jc w:val="both"/>
        <w:rPr>
          <w:rFonts w:cstheme="minorHAnsi"/>
        </w:rPr>
      </w:pPr>
    </w:p>
    <w:p w14:paraId="14210D69" w14:textId="530C2C37" w:rsidR="00861DE5" w:rsidRDefault="00861DE5" w:rsidP="00732BC1">
      <w:pPr>
        <w:jc w:val="both"/>
        <w:rPr>
          <w:rFonts w:cstheme="minorHAnsi"/>
        </w:rPr>
      </w:pPr>
    </w:p>
    <w:p w14:paraId="1509273B" w14:textId="1B32AF78" w:rsidR="00861DE5" w:rsidRDefault="00861DE5" w:rsidP="00732BC1">
      <w:pPr>
        <w:jc w:val="both"/>
        <w:rPr>
          <w:rFonts w:cstheme="minorHAnsi"/>
        </w:rPr>
      </w:pPr>
    </w:p>
    <w:p w14:paraId="02824871" w14:textId="5B21D338" w:rsidR="00861DE5" w:rsidRDefault="00861DE5" w:rsidP="00732BC1">
      <w:pPr>
        <w:jc w:val="both"/>
        <w:rPr>
          <w:rFonts w:cstheme="minorHAnsi"/>
        </w:rPr>
      </w:pPr>
    </w:p>
    <w:p w14:paraId="3BB0DFB7" w14:textId="0B834E31" w:rsidR="00861DE5" w:rsidRDefault="00861DE5" w:rsidP="00732BC1">
      <w:pPr>
        <w:jc w:val="both"/>
        <w:rPr>
          <w:rFonts w:cstheme="minorHAnsi"/>
        </w:rPr>
      </w:pPr>
    </w:p>
    <w:p w14:paraId="475B780E" w14:textId="1B198B27" w:rsidR="00861DE5" w:rsidRDefault="00861DE5" w:rsidP="00732BC1">
      <w:pPr>
        <w:jc w:val="both"/>
        <w:rPr>
          <w:rFonts w:cstheme="minorHAnsi"/>
        </w:rPr>
      </w:pPr>
    </w:p>
    <w:p w14:paraId="3DFC1762" w14:textId="0B19D7A2" w:rsidR="00861DE5" w:rsidRDefault="00861DE5" w:rsidP="00732BC1">
      <w:pPr>
        <w:jc w:val="both"/>
        <w:rPr>
          <w:rFonts w:cstheme="minorHAnsi"/>
        </w:rPr>
      </w:pPr>
    </w:p>
    <w:p w14:paraId="79720AD6" w14:textId="27169B4C" w:rsidR="00861DE5" w:rsidRDefault="00861DE5" w:rsidP="00732BC1">
      <w:pPr>
        <w:jc w:val="both"/>
        <w:rPr>
          <w:rFonts w:cstheme="minorHAnsi"/>
        </w:rPr>
      </w:pPr>
    </w:p>
    <w:p w14:paraId="29506749" w14:textId="0C972999" w:rsidR="00861DE5" w:rsidRDefault="00861DE5" w:rsidP="00732BC1">
      <w:pPr>
        <w:jc w:val="both"/>
        <w:rPr>
          <w:rFonts w:cstheme="minorHAnsi"/>
        </w:rPr>
      </w:pPr>
    </w:p>
    <w:p w14:paraId="1E239066" w14:textId="55676D46" w:rsidR="00861DE5" w:rsidRDefault="00861DE5" w:rsidP="00732BC1">
      <w:pPr>
        <w:jc w:val="both"/>
        <w:rPr>
          <w:rFonts w:cstheme="minorHAnsi"/>
        </w:rPr>
      </w:pPr>
    </w:p>
    <w:p w14:paraId="7BD7F68F" w14:textId="271ACDE0" w:rsidR="00861DE5" w:rsidRDefault="00861DE5" w:rsidP="00732BC1">
      <w:pPr>
        <w:jc w:val="both"/>
        <w:rPr>
          <w:rFonts w:cstheme="minorHAnsi"/>
        </w:rPr>
      </w:pPr>
    </w:p>
    <w:p w14:paraId="4A58E304" w14:textId="4F09E5B9" w:rsidR="00861DE5" w:rsidRDefault="00861DE5" w:rsidP="00732BC1">
      <w:pPr>
        <w:jc w:val="both"/>
        <w:rPr>
          <w:rFonts w:cstheme="minorHAnsi"/>
        </w:rPr>
      </w:pPr>
    </w:p>
    <w:p w14:paraId="49BEB8CE" w14:textId="34C4A56E" w:rsidR="00861DE5" w:rsidRDefault="00861DE5" w:rsidP="00732BC1">
      <w:pPr>
        <w:jc w:val="both"/>
        <w:rPr>
          <w:rFonts w:cstheme="minorHAnsi"/>
        </w:rPr>
      </w:pPr>
    </w:p>
    <w:p w14:paraId="770B4AB1" w14:textId="073D716C" w:rsidR="00861DE5" w:rsidRDefault="00861DE5" w:rsidP="00732BC1">
      <w:pPr>
        <w:jc w:val="both"/>
        <w:rPr>
          <w:rFonts w:cstheme="minorHAnsi"/>
        </w:rPr>
      </w:pPr>
    </w:p>
    <w:p w14:paraId="5B34FF4B" w14:textId="1B32CFE4" w:rsidR="00861DE5" w:rsidRDefault="00861DE5" w:rsidP="00732BC1">
      <w:pPr>
        <w:jc w:val="both"/>
        <w:rPr>
          <w:rFonts w:cstheme="minorHAnsi"/>
        </w:rPr>
      </w:pPr>
    </w:p>
    <w:p w14:paraId="075E2A09" w14:textId="427F4455" w:rsidR="00861DE5" w:rsidRDefault="00861DE5" w:rsidP="00732BC1">
      <w:pPr>
        <w:jc w:val="both"/>
        <w:rPr>
          <w:rFonts w:cstheme="minorHAnsi"/>
        </w:rPr>
      </w:pPr>
    </w:p>
    <w:p w14:paraId="276D3909" w14:textId="2431E50A" w:rsidR="00861DE5" w:rsidRDefault="00861DE5" w:rsidP="00732BC1">
      <w:pPr>
        <w:jc w:val="both"/>
        <w:rPr>
          <w:rFonts w:cstheme="minorHAnsi"/>
        </w:rPr>
      </w:pPr>
    </w:p>
    <w:p w14:paraId="292C7126" w14:textId="28FD8158" w:rsidR="00861DE5" w:rsidRDefault="00861DE5" w:rsidP="00732BC1">
      <w:pPr>
        <w:jc w:val="both"/>
        <w:rPr>
          <w:rFonts w:cstheme="minorHAnsi"/>
        </w:rPr>
      </w:pPr>
    </w:p>
    <w:p w14:paraId="2057CBD6" w14:textId="6333936D" w:rsidR="00861DE5" w:rsidRDefault="00861DE5" w:rsidP="00732BC1">
      <w:pPr>
        <w:jc w:val="both"/>
        <w:rPr>
          <w:rFonts w:cstheme="minorHAnsi"/>
        </w:rPr>
      </w:pPr>
    </w:p>
    <w:p w14:paraId="4CABAFC3" w14:textId="7182ACA5" w:rsidR="00861DE5" w:rsidRDefault="00861DE5" w:rsidP="00732BC1">
      <w:pPr>
        <w:jc w:val="both"/>
        <w:rPr>
          <w:rFonts w:cstheme="minorHAnsi"/>
        </w:rPr>
      </w:pPr>
    </w:p>
    <w:p w14:paraId="3D2629DB" w14:textId="7C209065" w:rsidR="00861DE5" w:rsidRDefault="00861DE5" w:rsidP="00732BC1">
      <w:pPr>
        <w:jc w:val="both"/>
        <w:rPr>
          <w:rFonts w:cstheme="minorHAnsi"/>
        </w:rPr>
      </w:pPr>
    </w:p>
    <w:p w14:paraId="08506ABB" w14:textId="101B3B1D" w:rsidR="00861DE5" w:rsidRDefault="00861DE5" w:rsidP="00732BC1">
      <w:pPr>
        <w:jc w:val="both"/>
        <w:rPr>
          <w:rFonts w:cstheme="minorHAnsi"/>
        </w:rPr>
      </w:pPr>
    </w:p>
    <w:p w14:paraId="7FB77D55" w14:textId="3D500FC1" w:rsidR="00861DE5" w:rsidRDefault="00861DE5" w:rsidP="00732BC1">
      <w:pPr>
        <w:jc w:val="both"/>
        <w:rPr>
          <w:rFonts w:cstheme="minorHAnsi"/>
        </w:rPr>
      </w:pPr>
    </w:p>
    <w:p w14:paraId="43792BEA" w14:textId="1A9690D1" w:rsidR="00861DE5" w:rsidRDefault="00861DE5" w:rsidP="00732BC1">
      <w:pPr>
        <w:jc w:val="both"/>
        <w:rPr>
          <w:rFonts w:cstheme="minorHAnsi"/>
        </w:rPr>
      </w:pPr>
    </w:p>
    <w:p w14:paraId="1D3E6F7B" w14:textId="7F477515" w:rsidR="00861DE5" w:rsidRDefault="00861DE5" w:rsidP="00732BC1">
      <w:pPr>
        <w:jc w:val="both"/>
        <w:rPr>
          <w:rFonts w:cstheme="minorHAnsi"/>
        </w:rPr>
      </w:pPr>
    </w:p>
    <w:p w14:paraId="736397B1" w14:textId="4EBF6540" w:rsidR="00861DE5" w:rsidRDefault="00861DE5" w:rsidP="00732BC1">
      <w:pPr>
        <w:jc w:val="both"/>
        <w:rPr>
          <w:rFonts w:cstheme="minorHAnsi"/>
        </w:rPr>
      </w:pPr>
    </w:p>
    <w:p w14:paraId="1F9C1D25" w14:textId="4316E690" w:rsidR="00861DE5" w:rsidRDefault="00861DE5" w:rsidP="00732BC1">
      <w:pPr>
        <w:jc w:val="both"/>
        <w:rPr>
          <w:rFonts w:cstheme="minorHAnsi"/>
        </w:rPr>
      </w:pPr>
    </w:p>
    <w:p w14:paraId="016BDE20" w14:textId="2235287A" w:rsidR="00861DE5" w:rsidRDefault="00861DE5" w:rsidP="00732BC1">
      <w:pPr>
        <w:jc w:val="both"/>
        <w:rPr>
          <w:rFonts w:cstheme="minorHAnsi"/>
        </w:rPr>
      </w:pPr>
    </w:p>
    <w:p w14:paraId="6C5E824C" w14:textId="0219575D" w:rsidR="00861DE5" w:rsidRPr="00861DE5" w:rsidRDefault="00861DE5" w:rsidP="00732BC1">
      <w:pPr>
        <w:jc w:val="both"/>
        <w:rPr>
          <w:rFonts w:cstheme="minorHAnsi"/>
          <w:b/>
          <w:bCs/>
          <w:u w:val="single"/>
        </w:rPr>
      </w:pPr>
      <w:r w:rsidRPr="00861DE5">
        <w:rPr>
          <w:rFonts w:cstheme="minorHAnsi"/>
          <w:b/>
          <w:bCs/>
          <w:u w:val="single"/>
        </w:rPr>
        <w:lastRenderedPageBreak/>
        <w:t>References</w:t>
      </w:r>
    </w:p>
    <w:p w14:paraId="1DE16E7E" w14:textId="30F46593" w:rsidR="00861DE5" w:rsidRDefault="00861DE5" w:rsidP="00861DE5">
      <w:pPr>
        <w:jc w:val="both"/>
        <w:rPr>
          <w:rFonts w:cstheme="minorHAnsi"/>
        </w:rPr>
      </w:pPr>
      <w:proofErr w:type="spellStart"/>
      <w:r w:rsidRPr="00FD0779">
        <w:rPr>
          <w:rFonts w:cstheme="minorHAnsi"/>
        </w:rPr>
        <w:t>Coughemar</w:t>
      </w:r>
      <w:proofErr w:type="spellEnd"/>
      <w:r w:rsidRPr="00FD0779">
        <w:rPr>
          <w:rFonts w:cstheme="minorHAnsi"/>
        </w:rPr>
        <w:t xml:space="preserve">, C.M and Swanson, L (1983) ‘Work statuses and occupations of men and women in farm families’, </w:t>
      </w:r>
      <w:r w:rsidRPr="00FD0779">
        <w:rPr>
          <w:rFonts w:cstheme="minorHAnsi"/>
          <w:i/>
        </w:rPr>
        <w:t>Rural Sociology,</w:t>
      </w:r>
      <w:r w:rsidRPr="00FD0779">
        <w:rPr>
          <w:rFonts w:cstheme="minorHAnsi"/>
        </w:rPr>
        <w:t xml:space="preserve"> 48, pp. 23-43</w:t>
      </w:r>
    </w:p>
    <w:p w14:paraId="02215D7C" w14:textId="77777777" w:rsidR="00861DE5" w:rsidRDefault="00861DE5" w:rsidP="00861DE5">
      <w:pPr>
        <w:jc w:val="both"/>
        <w:rPr>
          <w:rFonts w:cstheme="minorHAnsi"/>
          <w:lang w:val="en-CA"/>
        </w:rPr>
      </w:pPr>
    </w:p>
    <w:p w14:paraId="20CB0F69" w14:textId="550C0B9A" w:rsidR="00861DE5" w:rsidRDefault="00861DE5" w:rsidP="00861DE5">
      <w:pPr>
        <w:jc w:val="both"/>
        <w:rPr>
          <w:rFonts w:cstheme="minorHAnsi"/>
          <w:lang w:val="en-CA"/>
        </w:rPr>
      </w:pPr>
      <w:r w:rsidRPr="00FD0779">
        <w:rPr>
          <w:rFonts w:cstheme="minorHAnsi"/>
          <w:lang w:val="en-CA"/>
        </w:rPr>
        <w:t xml:space="preserve">Government of Canada (2019) </w:t>
      </w:r>
      <w:r w:rsidRPr="00FD0779">
        <w:rPr>
          <w:rFonts w:cstheme="minorHAnsi"/>
          <w:i/>
          <w:lang w:val="en-CA"/>
        </w:rPr>
        <w:t>Minister Bibeau highlights Government support for women in agriculture,</w:t>
      </w:r>
      <w:r w:rsidRPr="00FD0779">
        <w:rPr>
          <w:rFonts w:cstheme="minorHAnsi"/>
          <w:lang w:val="en-CA"/>
        </w:rPr>
        <w:t xml:space="preserve"> Available at </w:t>
      </w:r>
      <w:hyperlink r:id="rId5" w:history="1">
        <w:r w:rsidRPr="00FD0779">
          <w:rPr>
            <w:rStyle w:val="Hyperlink"/>
            <w:rFonts w:cstheme="minorHAnsi"/>
            <w:lang w:val="en-CA"/>
          </w:rPr>
          <w:t>https://www.canada.ca/en/agriculture-agri-food/news/2019/03/minister-bibeau-highlights-government-support-for-women-in-agriculture.html</w:t>
        </w:r>
      </w:hyperlink>
      <w:r w:rsidRPr="00FD0779">
        <w:rPr>
          <w:rFonts w:cstheme="minorHAnsi"/>
          <w:lang w:val="en-CA"/>
        </w:rPr>
        <w:t xml:space="preserve"> (Accessed 15th December 2019). </w:t>
      </w:r>
    </w:p>
    <w:p w14:paraId="4A25FD92" w14:textId="77777777" w:rsidR="00861DE5" w:rsidRPr="00FD0779" w:rsidRDefault="00861DE5" w:rsidP="00861DE5">
      <w:pPr>
        <w:jc w:val="both"/>
        <w:rPr>
          <w:rFonts w:cstheme="minorHAnsi"/>
          <w:lang w:val="en-CA"/>
        </w:rPr>
      </w:pPr>
    </w:p>
    <w:p w14:paraId="291AE46C" w14:textId="2E7DA6BA" w:rsidR="00861DE5" w:rsidRDefault="00861DE5" w:rsidP="00861DE5">
      <w:pPr>
        <w:jc w:val="both"/>
        <w:rPr>
          <w:rFonts w:cstheme="minorHAnsi"/>
        </w:rPr>
      </w:pPr>
      <w:r w:rsidRPr="009C7176">
        <w:rPr>
          <w:rFonts w:cstheme="minorHAnsi"/>
        </w:rPr>
        <w:t xml:space="preserve">Little, J. (1986) 'Feminist Perspectives in Rural Geography: </w:t>
      </w:r>
      <w:proofErr w:type="gramStart"/>
      <w:r w:rsidRPr="009C7176">
        <w:rPr>
          <w:rFonts w:cstheme="minorHAnsi"/>
        </w:rPr>
        <w:t>an</w:t>
      </w:r>
      <w:proofErr w:type="gramEnd"/>
      <w:r w:rsidRPr="009C7176">
        <w:rPr>
          <w:rFonts w:cstheme="minorHAnsi"/>
        </w:rPr>
        <w:t xml:space="preserve"> Introduction', Journal of Rural Studies, 2, pp. 1-8.</w:t>
      </w:r>
    </w:p>
    <w:p w14:paraId="2571FB7F" w14:textId="77777777" w:rsidR="00861DE5" w:rsidRPr="00FD0779" w:rsidRDefault="00861DE5" w:rsidP="00861DE5">
      <w:pPr>
        <w:jc w:val="both"/>
        <w:rPr>
          <w:rFonts w:cstheme="minorHAnsi"/>
        </w:rPr>
      </w:pPr>
    </w:p>
    <w:p w14:paraId="07B9BC55" w14:textId="20CA0D62" w:rsidR="00861DE5" w:rsidRDefault="00861DE5" w:rsidP="00861DE5">
      <w:pPr>
        <w:jc w:val="both"/>
        <w:rPr>
          <w:rFonts w:cstheme="minorHAnsi"/>
          <w:lang w:val="en-CA"/>
        </w:rPr>
      </w:pPr>
      <w:r w:rsidRPr="00FD0779">
        <w:rPr>
          <w:rFonts w:cstheme="minorHAnsi"/>
          <w:lang w:val="en-CA"/>
        </w:rPr>
        <w:t xml:space="preserve">Scottish Government (2019) </w:t>
      </w:r>
      <w:r w:rsidRPr="00FD0779">
        <w:rPr>
          <w:rFonts w:cstheme="minorHAnsi"/>
          <w:i/>
          <w:lang w:val="en-CA"/>
        </w:rPr>
        <w:t>Women in Agriculture Taskforce: final report</w:t>
      </w:r>
      <w:r w:rsidRPr="00FD0779">
        <w:rPr>
          <w:rFonts w:cstheme="minorHAnsi"/>
          <w:lang w:val="en-CA"/>
        </w:rPr>
        <w:t xml:space="preserve">, Available at </w:t>
      </w:r>
      <w:hyperlink r:id="rId6" w:history="1">
        <w:r w:rsidRPr="00FD0779">
          <w:rPr>
            <w:rStyle w:val="Hyperlink"/>
            <w:rFonts w:cstheme="minorHAnsi"/>
            <w:lang w:val="en-CA"/>
          </w:rPr>
          <w:t>https://www.gov.scot/publications/final-report-women-agriculture-taskforce/</w:t>
        </w:r>
      </w:hyperlink>
      <w:r w:rsidRPr="00FD0779">
        <w:rPr>
          <w:rFonts w:cstheme="minorHAnsi"/>
          <w:lang w:val="en-CA"/>
        </w:rPr>
        <w:t xml:space="preserve"> (Accessed 15h December 2019). </w:t>
      </w:r>
    </w:p>
    <w:p w14:paraId="02701EB4" w14:textId="77777777" w:rsidR="00861DE5" w:rsidRPr="00FD0779" w:rsidRDefault="00861DE5" w:rsidP="00861DE5">
      <w:pPr>
        <w:jc w:val="both"/>
        <w:rPr>
          <w:rFonts w:cstheme="minorHAnsi"/>
          <w:lang w:val="en-CA"/>
        </w:rPr>
      </w:pPr>
    </w:p>
    <w:p w14:paraId="7B7ACC16" w14:textId="77777777" w:rsidR="00861DE5" w:rsidRPr="009C7176" w:rsidRDefault="00861DE5" w:rsidP="00861DE5">
      <w:pPr>
        <w:jc w:val="both"/>
        <w:rPr>
          <w:rFonts w:cstheme="minorHAnsi"/>
        </w:rPr>
      </w:pPr>
      <w:r w:rsidRPr="009C7176">
        <w:rPr>
          <w:rFonts w:cstheme="minorHAnsi"/>
        </w:rPr>
        <w:t xml:space="preserve">Shortall, S. (1992) ‘Power Analysis and Farm Wives - An Empirical Study of the Power Relationships Affecting Women on Irish </w:t>
      </w:r>
      <w:proofErr w:type="gramStart"/>
      <w:r w:rsidRPr="009C7176">
        <w:rPr>
          <w:rFonts w:cstheme="minorHAnsi"/>
        </w:rPr>
        <w:t>Farms;,</w:t>
      </w:r>
      <w:proofErr w:type="gramEnd"/>
      <w:r w:rsidRPr="009C7176">
        <w:rPr>
          <w:rFonts w:cstheme="minorHAnsi"/>
        </w:rPr>
        <w:t xml:space="preserve"> </w:t>
      </w:r>
      <w:proofErr w:type="spellStart"/>
      <w:r w:rsidRPr="009C7176">
        <w:rPr>
          <w:rFonts w:cstheme="minorHAnsi"/>
          <w:i/>
        </w:rPr>
        <w:t>Sociologia</w:t>
      </w:r>
      <w:proofErr w:type="spellEnd"/>
      <w:r w:rsidRPr="009C7176">
        <w:rPr>
          <w:rFonts w:cstheme="minorHAnsi"/>
          <w:i/>
        </w:rPr>
        <w:t xml:space="preserve"> </w:t>
      </w:r>
      <w:proofErr w:type="spellStart"/>
      <w:r w:rsidRPr="009C7176">
        <w:rPr>
          <w:rFonts w:cstheme="minorHAnsi"/>
          <w:i/>
        </w:rPr>
        <w:t>Ruralis</w:t>
      </w:r>
      <w:proofErr w:type="spellEnd"/>
      <w:r w:rsidRPr="009C7176">
        <w:rPr>
          <w:rFonts w:cstheme="minorHAnsi"/>
        </w:rPr>
        <w:t>, 4, pp. 431-452.</w:t>
      </w:r>
    </w:p>
    <w:p w14:paraId="364030A6" w14:textId="77777777" w:rsidR="00252D67" w:rsidRPr="00252D67" w:rsidRDefault="00252D67">
      <w:pPr>
        <w:rPr>
          <w:u w:val="single"/>
        </w:rPr>
      </w:pPr>
    </w:p>
    <w:sectPr w:rsidR="00252D67" w:rsidRPr="00252D67" w:rsidSect="004838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4B5A"/>
    <w:multiLevelType w:val="multilevel"/>
    <w:tmpl w:val="15D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BA3B9A"/>
    <w:multiLevelType w:val="hybridMultilevel"/>
    <w:tmpl w:val="6630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65C2B"/>
    <w:multiLevelType w:val="multilevel"/>
    <w:tmpl w:val="5580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3B"/>
    <w:rsid w:val="00001903"/>
    <w:rsid w:val="00002567"/>
    <w:rsid w:val="0000709A"/>
    <w:rsid w:val="0001252B"/>
    <w:rsid w:val="00013312"/>
    <w:rsid w:val="000260CC"/>
    <w:rsid w:val="0002663B"/>
    <w:rsid w:val="00026D49"/>
    <w:rsid w:val="00027B45"/>
    <w:rsid w:val="00030D52"/>
    <w:rsid w:val="00030D69"/>
    <w:rsid w:val="00033CB7"/>
    <w:rsid w:val="00035916"/>
    <w:rsid w:val="00042580"/>
    <w:rsid w:val="00046CE9"/>
    <w:rsid w:val="000520D5"/>
    <w:rsid w:val="00061637"/>
    <w:rsid w:val="000672FC"/>
    <w:rsid w:val="0007261E"/>
    <w:rsid w:val="000818DE"/>
    <w:rsid w:val="00081F7E"/>
    <w:rsid w:val="0008400D"/>
    <w:rsid w:val="00087DA6"/>
    <w:rsid w:val="00096399"/>
    <w:rsid w:val="0009707F"/>
    <w:rsid w:val="00097919"/>
    <w:rsid w:val="000A1333"/>
    <w:rsid w:val="000A181B"/>
    <w:rsid w:val="000A6624"/>
    <w:rsid w:val="000B0ED2"/>
    <w:rsid w:val="000B3B9A"/>
    <w:rsid w:val="000C11C1"/>
    <w:rsid w:val="000C11E8"/>
    <w:rsid w:val="000C2C8B"/>
    <w:rsid w:val="000C7F01"/>
    <w:rsid w:val="000D0FB8"/>
    <w:rsid w:val="000D610B"/>
    <w:rsid w:val="000E00AD"/>
    <w:rsid w:val="000E5EEC"/>
    <w:rsid w:val="000F0F07"/>
    <w:rsid w:val="000F3B14"/>
    <w:rsid w:val="000F3EF2"/>
    <w:rsid w:val="00105056"/>
    <w:rsid w:val="00123BA0"/>
    <w:rsid w:val="00124C41"/>
    <w:rsid w:val="00127AA5"/>
    <w:rsid w:val="00132246"/>
    <w:rsid w:val="0013526E"/>
    <w:rsid w:val="00136FD4"/>
    <w:rsid w:val="001424DB"/>
    <w:rsid w:val="001535E1"/>
    <w:rsid w:val="001677B0"/>
    <w:rsid w:val="00171EF1"/>
    <w:rsid w:val="00172664"/>
    <w:rsid w:val="001760C3"/>
    <w:rsid w:val="00176CD8"/>
    <w:rsid w:val="001823CB"/>
    <w:rsid w:val="0018580D"/>
    <w:rsid w:val="00190CFD"/>
    <w:rsid w:val="00197963"/>
    <w:rsid w:val="001A35AB"/>
    <w:rsid w:val="001A3776"/>
    <w:rsid w:val="001A5A1E"/>
    <w:rsid w:val="001B396B"/>
    <w:rsid w:val="001B6F55"/>
    <w:rsid w:val="001C35EB"/>
    <w:rsid w:val="001C3AA9"/>
    <w:rsid w:val="001C77B9"/>
    <w:rsid w:val="001D035A"/>
    <w:rsid w:val="001D1F8E"/>
    <w:rsid w:val="001D3E22"/>
    <w:rsid w:val="001E2B8E"/>
    <w:rsid w:val="001E7571"/>
    <w:rsid w:val="001E7A57"/>
    <w:rsid w:val="001F7883"/>
    <w:rsid w:val="0020058A"/>
    <w:rsid w:val="002015F5"/>
    <w:rsid w:val="00206052"/>
    <w:rsid w:val="00206A5E"/>
    <w:rsid w:val="00207488"/>
    <w:rsid w:val="00211FF8"/>
    <w:rsid w:val="002173B0"/>
    <w:rsid w:val="00220D14"/>
    <w:rsid w:val="00221AF9"/>
    <w:rsid w:val="002277BA"/>
    <w:rsid w:val="00241FC4"/>
    <w:rsid w:val="002474E6"/>
    <w:rsid w:val="00252D67"/>
    <w:rsid w:val="00263425"/>
    <w:rsid w:val="002710AD"/>
    <w:rsid w:val="002719C3"/>
    <w:rsid w:val="00284E14"/>
    <w:rsid w:val="00290914"/>
    <w:rsid w:val="00292E31"/>
    <w:rsid w:val="00297526"/>
    <w:rsid w:val="002A3F67"/>
    <w:rsid w:val="002A5CB8"/>
    <w:rsid w:val="002A6A14"/>
    <w:rsid w:val="002C05C7"/>
    <w:rsid w:val="002C4E8B"/>
    <w:rsid w:val="002C7525"/>
    <w:rsid w:val="002C7C32"/>
    <w:rsid w:val="002D5625"/>
    <w:rsid w:val="002E5ADB"/>
    <w:rsid w:val="002F2DA6"/>
    <w:rsid w:val="002F3027"/>
    <w:rsid w:val="003023E5"/>
    <w:rsid w:val="00306D4A"/>
    <w:rsid w:val="00314714"/>
    <w:rsid w:val="003150E4"/>
    <w:rsid w:val="00315933"/>
    <w:rsid w:val="003164B8"/>
    <w:rsid w:val="00334909"/>
    <w:rsid w:val="003355A1"/>
    <w:rsid w:val="00335CF0"/>
    <w:rsid w:val="00336FBA"/>
    <w:rsid w:val="00343A84"/>
    <w:rsid w:val="0034731A"/>
    <w:rsid w:val="00354BEE"/>
    <w:rsid w:val="00363119"/>
    <w:rsid w:val="00366FCA"/>
    <w:rsid w:val="00376C60"/>
    <w:rsid w:val="00381117"/>
    <w:rsid w:val="00387061"/>
    <w:rsid w:val="00390568"/>
    <w:rsid w:val="00390B6A"/>
    <w:rsid w:val="00395863"/>
    <w:rsid w:val="003A225D"/>
    <w:rsid w:val="003A458E"/>
    <w:rsid w:val="003B1C83"/>
    <w:rsid w:val="003B1E92"/>
    <w:rsid w:val="003B3082"/>
    <w:rsid w:val="003B3F53"/>
    <w:rsid w:val="003B4ADE"/>
    <w:rsid w:val="003C058D"/>
    <w:rsid w:val="003C44BD"/>
    <w:rsid w:val="003D12D5"/>
    <w:rsid w:val="003D352F"/>
    <w:rsid w:val="003E3A3A"/>
    <w:rsid w:val="003E52C5"/>
    <w:rsid w:val="003F3A7B"/>
    <w:rsid w:val="003F4384"/>
    <w:rsid w:val="003F699E"/>
    <w:rsid w:val="0040095A"/>
    <w:rsid w:val="004014D8"/>
    <w:rsid w:val="004034CB"/>
    <w:rsid w:val="00403B87"/>
    <w:rsid w:val="00404031"/>
    <w:rsid w:val="004130A8"/>
    <w:rsid w:val="00420208"/>
    <w:rsid w:val="0042073B"/>
    <w:rsid w:val="0042186B"/>
    <w:rsid w:val="00425F46"/>
    <w:rsid w:val="004334BC"/>
    <w:rsid w:val="0043690A"/>
    <w:rsid w:val="0044090E"/>
    <w:rsid w:val="0044206C"/>
    <w:rsid w:val="00443AEB"/>
    <w:rsid w:val="00444DFE"/>
    <w:rsid w:val="0045072F"/>
    <w:rsid w:val="00450BDD"/>
    <w:rsid w:val="00453753"/>
    <w:rsid w:val="00457641"/>
    <w:rsid w:val="00460C5D"/>
    <w:rsid w:val="00463746"/>
    <w:rsid w:val="00465F15"/>
    <w:rsid w:val="0046787C"/>
    <w:rsid w:val="00475577"/>
    <w:rsid w:val="0048064A"/>
    <w:rsid w:val="00481B11"/>
    <w:rsid w:val="0048263A"/>
    <w:rsid w:val="00483850"/>
    <w:rsid w:val="00492487"/>
    <w:rsid w:val="00495EE1"/>
    <w:rsid w:val="004967EE"/>
    <w:rsid w:val="004A769A"/>
    <w:rsid w:val="004B65E9"/>
    <w:rsid w:val="004B7A26"/>
    <w:rsid w:val="004C1AB2"/>
    <w:rsid w:val="004C3B8A"/>
    <w:rsid w:val="004C3FEB"/>
    <w:rsid w:val="004C7D0D"/>
    <w:rsid w:val="004D11C9"/>
    <w:rsid w:val="004D1C78"/>
    <w:rsid w:val="004E26A7"/>
    <w:rsid w:val="00500B29"/>
    <w:rsid w:val="00505641"/>
    <w:rsid w:val="0050637D"/>
    <w:rsid w:val="005067AC"/>
    <w:rsid w:val="00514061"/>
    <w:rsid w:val="005164E5"/>
    <w:rsid w:val="0052034C"/>
    <w:rsid w:val="005258E4"/>
    <w:rsid w:val="00532A69"/>
    <w:rsid w:val="005453D8"/>
    <w:rsid w:val="00550449"/>
    <w:rsid w:val="00552D48"/>
    <w:rsid w:val="00556C3B"/>
    <w:rsid w:val="00562118"/>
    <w:rsid w:val="005627DC"/>
    <w:rsid w:val="005669DD"/>
    <w:rsid w:val="0056720E"/>
    <w:rsid w:val="0057109E"/>
    <w:rsid w:val="00573AA2"/>
    <w:rsid w:val="00574EA4"/>
    <w:rsid w:val="00580842"/>
    <w:rsid w:val="00580864"/>
    <w:rsid w:val="00590933"/>
    <w:rsid w:val="00593375"/>
    <w:rsid w:val="005B3D74"/>
    <w:rsid w:val="005C249B"/>
    <w:rsid w:val="005C66CD"/>
    <w:rsid w:val="005C6AD5"/>
    <w:rsid w:val="005D187C"/>
    <w:rsid w:val="005D4784"/>
    <w:rsid w:val="005D6C66"/>
    <w:rsid w:val="005D6C7F"/>
    <w:rsid w:val="005D788B"/>
    <w:rsid w:val="005D7D1B"/>
    <w:rsid w:val="005E1610"/>
    <w:rsid w:val="005E35C9"/>
    <w:rsid w:val="005E3C7B"/>
    <w:rsid w:val="005E4034"/>
    <w:rsid w:val="005E7A4E"/>
    <w:rsid w:val="005F6C0F"/>
    <w:rsid w:val="005F7962"/>
    <w:rsid w:val="006008E1"/>
    <w:rsid w:val="006019D2"/>
    <w:rsid w:val="00603AED"/>
    <w:rsid w:val="006066FE"/>
    <w:rsid w:val="00613014"/>
    <w:rsid w:val="00625B0D"/>
    <w:rsid w:val="00627794"/>
    <w:rsid w:val="006279A0"/>
    <w:rsid w:val="006337E1"/>
    <w:rsid w:val="006356B3"/>
    <w:rsid w:val="006368A3"/>
    <w:rsid w:val="006439D2"/>
    <w:rsid w:val="00643A88"/>
    <w:rsid w:val="0065183F"/>
    <w:rsid w:val="0065192D"/>
    <w:rsid w:val="00662933"/>
    <w:rsid w:val="00677ABC"/>
    <w:rsid w:val="00684DA8"/>
    <w:rsid w:val="00694D3B"/>
    <w:rsid w:val="00695D6E"/>
    <w:rsid w:val="00697744"/>
    <w:rsid w:val="006B15DF"/>
    <w:rsid w:val="006B1B55"/>
    <w:rsid w:val="006B6FD4"/>
    <w:rsid w:val="006C333E"/>
    <w:rsid w:val="006C61F9"/>
    <w:rsid w:val="006D29CF"/>
    <w:rsid w:val="006E446B"/>
    <w:rsid w:val="006E795E"/>
    <w:rsid w:val="006F2290"/>
    <w:rsid w:val="00702299"/>
    <w:rsid w:val="007031EE"/>
    <w:rsid w:val="00713EAF"/>
    <w:rsid w:val="007160F7"/>
    <w:rsid w:val="007175A5"/>
    <w:rsid w:val="007211DC"/>
    <w:rsid w:val="007230D1"/>
    <w:rsid w:val="0072456E"/>
    <w:rsid w:val="00725081"/>
    <w:rsid w:val="00725C28"/>
    <w:rsid w:val="00727459"/>
    <w:rsid w:val="00732BC1"/>
    <w:rsid w:val="00733FB1"/>
    <w:rsid w:val="00744E53"/>
    <w:rsid w:val="0075124D"/>
    <w:rsid w:val="00751C28"/>
    <w:rsid w:val="00755840"/>
    <w:rsid w:val="00756298"/>
    <w:rsid w:val="007579C4"/>
    <w:rsid w:val="00760426"/>
    <w:rsid w:val="00765344"/>
    <w:rsid w:val="00765CF9"/>
    <w:rsid w:val="00771529"/>
    <w:rsid w:val="00772D53"/>
    <w:rsid w:val="007753A5"/>
    <w:rsid w:val="0078128B"/>
    <w:rsid w:val="00790797"/>
    <w:rsid w:val="0079085F"/>
    <w:rsid w:val="00790AD1"/>
    <w:rsid w:val="0079396F"/>
    <w:rsid w:val="00793E41"/>
    <w:rsid w:val="007964C2"/>
    <w:rsid w:val="00797457"/>
    <w:rsid w:val="007A6548"/>
    <w:rsid w:val="007B1F05"/>
    <w:rsid w:val="007B772B"/>
    <w:rsid w:val="007C2A2F"/>
    <w:rsid w:val="007C4B0C"/>
    <w:rsid w:val="007C50B2"/>
    <w:rsid w:val="007D4236"/>
    <w:rsid w:val="007D70B6"/>
    <w:rsid w:val="007E1CF5"/>
    <w:rsid w:val="007E69E1"/>
    <w:rsid w:val="007F2C59"/>
    <w:rsid w:val="007F5B93"/>
    <w:rsid w:val="00811668"/>
    <w:rsid w:val="0081204A"/>
    <w:rsid w:val="00812913"/>
    <w:rsid w:val="00813A08"/>
    <w:rsid w:val="0081562C"/>
    <w:rsid w:val="00815E0C"/>
    <w:rsid w:val="0082266C"/>
    <w:rsid w:val="00822EE3"/>
    <w:rsid w:val="00825834"/>
    <w:rsid w:val="00827033"/>
    <w:rsid w:val="00852CA6"/>
    <w:rsid w:val="00854C90"/>
    <w:rsid w:val="008558FA"/>
    <w:rsid w:val="00861DE5"/>
    <w:rsid w:val="00862C0B"/>
    <w:rsid w:val="008739C7"/>
    <w:rsid w:val="00873C1C"/>
    <w:rsid w:val="008844F8"/>
    <w:rsid w:val="00897514"/>
    <w:rsid w:val="00897B77"/>
    <w:rsid w:val="008A05E3"/>
    <w:rsid w:val="008A2D05"/>
    <w:rsid w:val="008A76D6"/>
    <w:rsid w:val="008B6C39"/>
    <w:rsid w:val="008B7041"/>
    <w:rsid w:val="008B7141"/>
    <w:rsid w:val="008B71E0"/>
    <w:rsid w:val="008C065C"/>
    <w:rsid w:val="008C2251"/>
    <w:rsid w:val="008C5E6D"/>
    <w:rsid w:val="008C72A4"/>
    <w:rsid w:val="008D015F"/>
    <w:rsid w:val="008D1576"/>
    <w:rsid w:val="008D17EC"/>
    <w:rsid w:val="008D45B2"/>
    <w:rsid w:val="008D4FBD"/>
    <w:rsid w:val="008D5B91"/>
    <w:rsid w:val="008E0B9E"/>
    <w:rsid w:val="008E58B5"/>
    <w:rsid w:val="008E5BE3"/>
    <w:rsid w:val="008F3B61"/>
    <w:rsid w:val="008F7ED9"/>
    <w:rsid w:val="00902281"/>
    <w:rsid w:val="0090331D"/>
    <w:rsid w:val="00903FED"/>
    <w:rsid w:val="00911CA6"/>
    <w:rsid w:val="00913A3C"/>
    <w:rsid w:val="00920AC9"/>
    <w:rsid w:val="00921629"/>
    <w:rsid w:val="00924471"/>
    <w:rsid w:val="00930FEB"/>
    <w:rsid w:val="009366E5"/>
    <w:rsid w:val="00951D15"/>
    <w:rsid w:val="00956049"/>
    <w:rsid w:val="00963A02"/>
    <w:rsid w:val="00964B8F"/>
    <w:rsid w:val="0097096C"/>
    <w:rsid w:val="00970DFB"/>
    <w:rsid w:val="00970F69"/>
    <w:rsid w:val="009710FC"/>
    <w:rsid w:val="00974406"/>
    <w:rsid w:val="00976A52"/>
    <w:rsid w:val="00981C48"/>
    <w:rsid w:val="00992088"/>
    <w:rsid w:val="00992ABC"/>
    <w:rsid w:val="00996141"/>
    <w:rsid w:val="009A122C"/>
    <w:rsid w:val="009A2BA0"/>
    <w:rsid w:val="009A3CCF"/>
    <w:rsid w:val="009A63E4"/>
    <w:rsid w:val="009B19C3"/>
    <w:rsid w:val="009B74C8"/>
    <w:rsid w:val="009C7219"/>
    <w:rsid w:val="009D368C"/>
    <w:rsid w:val="009D5576"/>
    <w:rsid w:val="009D64A2"/>
    <w:rsid w:val="009E035C"/>
    <w:rsid w:val="009E115E"/>
    <w:rsid w:val="009E26E2"/>
    <w:rsid w:val="009E5275"/>
    <w:rsid w:val="009E730D"/>
    <w:rsid w:val="009F28BA"/>
    <w:rsid w:val="009F3766"/>
    <w:rsid w:val="009F3C46"/>
    <w:rsid w:val="009F4788"/>
    <w:rsid w:val="009F61E0"/>
    <w:rsid w:val="009F69AA"/>
    <w:rsid w:val="00A07A5B"/>
    <w:rsid w:val="00A17D54"/>
    <w:rsid w:val="00A26D46"/>
    <w:rsid w:val="00A410B1"/>
    <w:rsid w:val="00A43649"/>
    <w:rsid w:val="00A43FC1"/>
    <w:rsid w:val="00A443C3"/>
    <w:rsid w:val="00A46B11"/>
    <w:rsid w:val="00A52847"/>
    <w:rsid w:val="00A54829"/>
    <w:rsid w:val="00A57006"/>
    <w:rsid w:val="00A57C1E"/>
    <w:rsid w:val="00A60F0B"/>
    <w:rsid w:val="00A61C20"/>
    <w:rsid w:val="00A64E25"/>
    <w:rsid w:val="00A71914"/>
    <w:rsid w:val="00A7264B"/>
    <w:rsid w:val="00A76A39"/>
    <w:rsid w:val="00A8238E"/>
    <w:rsid w:val="00A86EA7"/>
    <w:rsid w:val="00A9242A"/>
    <w:rsid w:val="00A979AD"/>
    <w:rsid w:val="00A97F04"/>
    <w:rsid w:val="00AB0828"/>
    <w:rsid w:val="00AB4012"/>
    <w:rsid w:val="00AB496A"/>
    <w:rsid w:val="00AB5125"/>
    <w:rsid w:val="00AB71FE"/>
    <w:rsid w:val="00AB794C"/>
    <w:rsid w:val="00AC7750"/>
    <w:rsid w:val="00AD0600"/>
    <w:rsid w:val="00AD100C"/>
    <w:rsid w:val="00AD228A"/>
    <w:rsid w:val="00AE2F59"/>
    <w:rsid w:val="00AE56C5"/>
    <w:rsid w:val="00AE6B5A"/>
    <w:rsid w:val="00AF15DC"/>
    <w:rsid w:val="00AF1BB3"/>
    <w:rsid w:val="00AF79FC"/>
    <w:rsid w:val="00B010DF"/>
    <w:rsid w:val="00B01129"/>
    <w:rsid w:val="00B03E6E"/>
    <w:rsid w:val="00B04888"/>
    <w:rsid w:val="00B06E82"/>
    <w:rsid w:val="00B14236"/>
    <w:rsid w:val="00B14918"/>
    <w:rsid w:val="00B160AD"/>
    <w:rsid w:val="00B33087"/>
    <w:rsid w:val="00B33B81"/>
    <w:rsid w:val="00B34B24"/>
    <w:rsid w:val="00B35364"/>
    <w:rsid w:val="00B368E5"/>
    <w:rsid w:val="00B40FC0"/>
    <w:rsid w:val="00B41F2D"/>
    <w:rsid w:val="00B47A2B"/>
    <w:rsid w:val="00B5076A"/>
    <w:rsid w:val="00B60633"/>
    <w:rsid w:val="00B65581"/>
    <w:rsid w:val="00B6705E"/>
    <w:rsid w:val="00B770A0"/>
    <w:rsid w:val="00B77E3C"/>
    <w:rsid w:val="00B80E02"/>
    <w:rsid w:val="00B83186"/>
    <w:rsid w:val="00B85DC8"/>
    <w:rsid w:val="00B91CE8"/>
    <w:rsid w:val="00B92D1D"/>
    <w:rsid w:val="00B945D4"/>
    <w:rsid w:val="00B95BCD"/>
    <w:rsid w:val="00BA0E38"/>
    <w:rsid w:val="00BA5670"/>
    <w:rsid w:val="00BA6582"/>
    <w:rsid w:val="00BC7802"/>
    <w:rsid w:val="00BD5248"/>
    <w:rsid w:val="00BD679B"/>
    <w:rsid w:val="00BE280F"/>
    <w:rsid w:val="00C0168E"/>
    <w:rsid w:val="00C03067"/>
    <w:rsid w:val="00C0693D"/>
    <w:rsid w:val="00C07905"/>
    <w:rsid w:val="00C26ED5"/>
    <w:rsid w:val="00C2767F"/>
    <w:rsid w:val="00C31DB2"/>
    <w:rsid w:val="00C32523"/>
    <w:rsid w:val="00C42DDC"/>
    <w:rsid w:val="00C534B8"/>
    <w:rsid w:val="00C547A6"/>
    <w:rsid w:val="00C570F0"/>
    <w:rsid w:val="00C61628"/>
    <w:rsid w:val="00C64F62"/>
    <w:rsid w:val="00C71576"/>
    <w:rsid w:val="00C71762"/>
    <w:rsid w:val="00C743A9"/>
    <w:rsid w:val="00C762D0"/>
    <w:rsid w:val="00C772AE"/>
    <w:rsid w:val="00C829D8"/>
    <w:rsid w:val="00C83792"/>
    <w:rsid w:val="00C84F84"/>
    <w:rsid w:val="00C9191B"/>
    <w:rsid w:val="00C92535"/>
    <w:rsid w:val="00CA065D"/>
    <w:rsid w:val="00CA19E2"/>
    <w:rsid w:val="00CA1BA8"/>
    <w:rsid w:val="00CA371D"/>
    <w:rsid w:val="00CA4A3C"/>
    <w:rsid w:val="00CB06D3"/>
    <w:rsid w:val="00CC0004"/>
    <w:rsid w:val="00CC0B47"/>
    <w:rsid w:val="00CC4542"/>
    <w:rsid w:val="00CC78D6"/>
    <w:rsid w:val="00CD16D2"/>
    <w:rsid w:val="00CD348D"/>
    <w:rsid w:val="00CD6F15"/>
    <w:rsid w:val="00CE0AA7"/>
    <w:rsid w:val="00CE1333"/>
    <w:rsid w:val="00CE3D40"/>
    <w:rsid w:val="00CF1E0B"/>
    <w:rsid w:val="00CF4013"/>
    <w:rsid w:val="00D01C7D"/>
    <w:rsid w:val="00D0276F"/>
    <w:rsid w:val="00D0355F"/>
    <w:rsid w:val="00D04A0C"/>
    <w:rsid w:val="00D070F4"/>
    <w:rsid w:val="00D11C82"/>
    <w:rsid w:val="00D13D07"/>
    <w:rsid w:val="00D16443"/>
    <w:rsid w:val="00D23FAD"/>
    <w:rsid w:val="00D45D01"/>
    <w:rsid w:val="00D47690"/>
    <w:rsid w:val="00D47E22"/>
    <w:rsid w:val="00D50AFE"/>
    <w:rsid w:val="00D50B48"/>
    <w:rsid w:val="00D53935"/>
    <w:rsid w:val="00D55185"/>
    <w:rsid w:val="00D56D1C"/>
    <w:rsid w:val="00D63465"/>
    <w:rsid w:val="00D64978"/>
    <w:rsid w:val="00D65393"/>
    <w:rsid w:val="00D655CB"/>
    <w:rsid w:val="00D709F0"/>
    <w:rsid w:val="00D73177"/>
    <w:rsid w:val="00D746B6"/>
    <w:rsid w:val="00D75885"/>
    <w:rsid w:val="00D9042B"/>
    <w:rsid w:val="00D9087C"/>
    <w:rsid w:val="00D97071"/>
    <w:rsid w:val="00DA01FB"/>
    <w:rsid w:val="00DA0ADA"/>
    <w:rsid w:val="00DA4F42"/>
    <w:rsid w:val="00DA5A31"/>
    <w:rsid w:val="00DA5C4F"/>
    <w:rsid w:val="00DB14DB"/>
    <w:rsid w:val="00DB221D"/>
    <w:rsid w:val="00DB3FBE"/>
    <w:rsid w:val="00DB6859"/>
    <w:rsid w:val="00DD249E"/>
    <w:rsid w:val="00DD2D69"/>
    <w:rsid w:val="00DF2566"/>
    <w:rsid w:val="00DF5FF6"/>
    <w:rsid w:val="00DF78B1"/>
    <w:rsid w:val="00E0692C"/>
    <w:rsid w:val="00E074BD"/>
    <w:rsid w:val="00E07740"/>
    <w:rsid w:val="00E0791A"/>
    <w:rsid w:val="00E1383C"/>
    <w:rsid w:val="00E21272"/>
    <w:rsid w:val="00E301A4"/>
    <w:rsid w:val="00E30E52"/>
    <w:rsid w:val="00E31AA1"/>
    <w:rsid w:val="00E351BC"/>
    <w:rsid w:val="00E365A0"/>
    <w:rsid w:val="00E37BCC"/>
    <w:rsid w:val="00E41060"/>
    <w:rsid w:val="00E41CE1"/>
    <w:rsid w:val="00E43E60"/>
    <w:rsid w:val="00E4486E"/>
    <w:rsid w:val="00E44988"/>
    <w:rsid w:val="00E508B1"/>
    <w:rsid w:val="00E609F4"/>
    <w:rsid w:val="00E611DB"/>
    <w:rsid w:val="00E625E4"/>
    <w:rsid w:val="00E64CFC"/>
    <w:rsid w:val="00E65AAF"/>
    <w:rsid w:val="00E66C6C"/>
    <w:rsid w:val="00E67CAC"/>
    <w:rsid w:val="00E74993"/>
    <w:rsid w:val="00E7785A"/>
    <w:rsid w:val="00E825D9"/>
    <w:rsid w:val="00E8263E"/>
    <w:rsid w:val="00E85DED"/>
    <w:rsid w:val="00E90610"/>
    <w:rsid w:val="00E960B7"/>
    <w:rsid w:val="00E9659C"/>
    <w:rsid w:val="00EA3ECD"/>
    <w:rsid w:val="00EA3FEB"/>
    <w:rsid w:val="00EA49C6"/>
    <w:rsid w:val="00EA6242"/>
    <w:rsid w:val="00EB3EE3"/>
    <w:rsid w:val="00EB66E3"/>
    <w:rsid w:val="00EB6B1F"/>
    <w:rsid w:val="00ED4417"/>
    <w:rsid w:val="00ED6955"/>
    <w:rsid w:val="00EE4C6F"/>
    <w:rsid w:val="00EF025F"/>
    <w:rsid w:val="00EF3F83"/>
    <w:rsid w:val="00EF61FB"/>
    <w:rsid w:val="00EF750C"/>
    <w:rsid w:val="00EF75EA"/>
    <w:rsid w:val="00F0123C"/>
    <w:rsid w:val="00F028B5"/>
    <w:rsid w:val="00F11DE3"/>
    <w:rsid w:val="00F158E6"/>
    <w:rsid w:val="00F16EC9"/>
    <w:rsid w:val="00F17794"/>
    <w:rsid w:val="00F21238"/>
    <w:rsid w:val="00F212C1"/>
    <w:rsid w:val="00F21932"/>
    <w:rsid w:val="00F23BBE"/>
    <w:rsid w:val="00F23F7A"/>
    <w:rsid w:val="00F26A2E"/>
    <w:rsid w:val="00F27E14"/>
    <w:rsid w:val="00F3221F"/>
    <w:rsid w:val="00F32231"/>
    <w:rsid w:val="00F32E64"/>
    <w:rsid w:val="00F32EF3"/>
    <w:rsid w:val="00F35ED2"/>
    <w:rsid w:val="00F361DA"/>
    <w:rsid w:val="00F366CC"/>
    <w:rsid w:val="00F42B89"/>
    <w:rsid w:val="00F44C80"/>
    <w:rsid w:val="00F522C3"/>
    <w:rsid w:val="00F64FDC"/>
    <w:rsid w:val="00F667FB"/>
    <w:rsid w:val="00F71218"/>
    <w:rsid w:val="00F75981"/>
    <w:rsid w:val="00F81B9B"/>
    <w:rsid w:val="00F91D0C"/>
    <w:rsid w:val="00F92886"/>
    <w:rsid w:val="00F94F98"/>
    <w:rsid w:val="00F96408"/>
    <w:rsid w:val="00F96DEE"/>
    <w:rsid w:val="00FA03AA"/>
    <w:rsid w:val="00FA205B"/>
    <w:rsid w:val="00FB0F88"/>
    <w:rsid w:val="00FC3764"/>
    <w:rsid w:val="00FC5A09"/>
    <w:rsid w:val="00FD1059"/>
    <w:rsid w:val="00FD7E3B"/>
    <w:rsid w:val="00FE2F91"/>
    <w:rsid w:val="00FF1B4C"/>
    <w:rsid w:val="00FF48F7"/>
    <w:rsid w:val="00FF4D22"/>
    <w:rsid w:val="00FF57F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F1C08"/>
  <w14:defaultImageDpi w14:val="32767"/>
  <w15:chartTrackingRefBased/>
  <w15:docId w15:val="{C0CAB239-BBD2-7246-AE53-849384F0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2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cot/publications/final-report-women-agriculture-taskforce/" TargetMode="External"/><Relationship Id="rId5" Type="http://schemas.openxmlformats.org/officeDocument/2006/relationships/hyperlink" Target="https://www.canada.ca/en/agriculture-agri-food/news/2019/03/minister-bibeau-highlights-government-support-for-women-in-agricul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Budge (PGR)</dc:creator>
  <cp:keywords/>
  <dc:description/>
  <cp:lastModifiedBy>Hannah Budge (PGR)</cp:lastModifiedBy>
  <cp:revision>40</cp:revision>
  <dcterms:created xsi:type="dcterms:W3CDTF">2021-08-26T08:43:00Z</dcterms:created>
  <dcterms:modified xsi:type="dcterms:W3CDTF">2021-08-31T13:51:00Z</dcterms:modified>
</cp:coreProperties>
</file>